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8" w:rsidRDefault="009A4B19">
      <w:r>
        <w:t>O sistema do CECOL permite que sejam registradas no máximo 7000 amostras na planilha inserida.</w:t>
      </w:r>
    </w:p>
    <w:p w:rsidR="009A4B19" w:rsidRDefault="009A4B19">
      <w:r>
        <w:t xml:space="preserve"> Para este período neste município havia uma quantidade de amostras superior ao permitido. Por isso, de forma aleatória, foi tirada 1 concentração a cada 3 na planilha original a fim de reduzir a quantidade sem perder a variabilidade das amostras.</w:t>
      </w:r>
      <w:bookmarkStart w:id="0" w:name="_GoBack"/>
      <w:bookmarkEnd w:id="0"/>
    </w:p>
    <w:sectPr w:rsidR="009A4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19"/>
    <w:rsid w:val="00260FF5"/>
    <w:rsid w:val="007C0F19"/>
    <w:rsid w:val="009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isaqu</dc:creator>
  <cp:lastModifiedBy>isaqu</cp:lastModifiedBy>
  <cp:revision>1</cp:revision>
  <dcterms:created xsi:type="dcterms:W3CDTF">2017-07-14T14:12:00Z</dcterms:created>
  <dcterms:modified xsi:type="dcterms:W3CDTF">2017-07-14T14:17:00Z</dcterms:modified>
</cp:coreProperties>
</file>