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8E" w:rsidRDefault="002D0EEB">
      <w:r>
        <w:t xml:space="preserve">Os dados referentes a população com acesso a água tratada e </w:t>
      </w:r>
      <w:proofErr w:type="spellStart"/>
      <w:r>
        <w:t>fluoretada</w:t>
      </w:r>
      <w:proofErr w:type="spellEnd"/>
      <w:r>
        <w:t xml:space="preserve"> em 2014 foram retirad</w:t>
      </w:r>
      <w:r w:rsidR="008F5196">
        <w:t>os do SISAGUA em agosto de 2015.</w:t>
      </w:r>
      <w:bookmarkStart w:id="0" w:name="_GoBack"/>
      <w:bookmarkEnd w:id="0"/>
    </w:p>
    <w:sectPr w:rsidR="00694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EB"/>
    <w:rsid w:val="002D0EEB"/>
    <w:rsid w:val="0069488E"/>
    <w:rsid w:val="008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E192-F912-4489-AB80-F4D6564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Steinbach</dc:creator>
  <cp:keywords/>
  <dc:description/>
  <cp:lastModifiedBy>Marina Steinbach</cp:lastModifiedBy>
  <cp:revision>2</cp:revision>
  <dcterms:created xsi:type="dcterms:W3CDTF">2015-09-22T23:36:00Z</dcterms:created>
  <dcterms:modified xsi:type="dcterms:W3CDTF">2015-09-22T23:45:00Z</dcterms:modified>
</cp:coreProperties>
</file>